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1E" w:rsidRPr="003B0943" w:rsidRDefault="00B0031E" w:rsidP="00B0031E">
      <w:pPr>
        <w:pStyle w:val="Default"/>
        <w:rPr>
          <w:b/>
          <w:sz w:val="22"/>
          <w:szCs w:val="22"/>
        </w:rPr>
      </w:pPr>
      <w:r w:rsidRPr="003B0943">
        <w:rPr>
          <w:b/>
          <w:sz w:val="22"/>
          <w:szCs w:val="22"/>
        </w:rPr>
        <w:t>AP Language</w:t>
      </w:r>
    </w:p>
    <w:p w:rsidR="00B0031E" w:rsidRPr="003B0943" w:rsidRDefault="00B0031E" w:rsidP="00B0031E">
      <w:pPr>
        <w:pStyle w:val="Default"/>
        <w:rPr>
          <w:b/>
          <w:sz w:val="22"/>
          <w:szCs w:val="22"/>
        </w:rPr>
      </w:pPr>
      <w:r w:rsidRPr="003B0943">
        <w:rPr>
          <w:b/>
          <w:sz w:val="22"/>
          <w:szCs w:val="22"/>
        </w:rPr>
        <w:t>Tackling Multiple Choice Passages</w:t>
      </w:r>
    </w:p>
    <w:p w:rsidR="00B0031E" w:rsidRPr="003B0943" w:rsidRDefault="00B0031E" w:rsidP="00B0031E">
      <w:pPr>
        <w:pStyle w:val="Default"/>
        <w:rPr>
          <w:b/>
          <w:bCs/>
          <w:sz w:val="22"/>
          <w:szCs w:val="22"/>
        </w:rPr>
      </w:pPr>
    </w:p>
    <w:p w:rsidR="00B0031E" w:rsidRPr="003B0943" w:rsidRDefault="00AF27DC" w:rsidP="00B0031E">
      <w:pPr>
        <w:pStyle w:val="Default"/>
        <w:rPr>
          <w:sz w:val="22"/>
          <w:szCs w:val="22"/>
        </w:rPr>
      </w:pPr>
      <w:r w:rsidRPr="003B0943">
        <w:rPr>
          <w:b/>
          <w:bCs/>
          <w:sz w:val="22"/>
          <w:szCs w:val="22"/>
        </w:rPr>
        <w:t xml:space="preserve">4 </w:t>
      </w:r>
      <w:r w:rsidR="00B0031E" w:rsidRPr="003B0943">
        <w:rPr>
          <w:b/>
          <w:bCs/>
          <w:sz w:val="22"/>
          <w:szCs w:val="22"/>
        </w:rPr>
        <w:t xml:space="preserve">TYPES OF AP MULTIPLE CHOICE QUESTIONS </w:t>
      </w:r>
    </w:p>
    <w:p w:rsidR="00B0031E" w:rsidRPr="003B0943" w:rsidRDefault="00B0031E" w:rsidP="00AF27DC">
      <w:pPr>
        <w:pStyle w:val="Default"/>
        <w:rPr>
          <w:sz w:val="22"/>
          <w:szCs w:val="22"/>
        </w:rPr>
      </w:pPr>
    </w:p>
    <w:tbl>
      <w:tblPr>
        <w:tblStyle w:val="TableGrid"/>
        <w:tblW w:w="0" w:type="auto"/>
        <w:tblLook w:val="04A0" w:firstRow="1" w:lastRow="0" w:firstColumn="1" w:lastColumn="0" w:noHBand="0" w:noVBand="1"/>
      </w:tblPr>
      <w:tblGrid>
        <w:gridCol w:w="1973"/>
        <w:gridCol w:w="3058"/>
        <w:gridCol w:w="3332"/>
        <w:gridCol w:w="2653"/>
      </w:tblGrid>
      <w:tr w:rsidR="00AF27DC" w:rsidRPr="006A5855" w:rsidTr="0085505F">
        <w:trPr>
          <w:trHeight w:val="261"/>
        </w:trPr>
        <w:tc>
          <w:tcPr>
            <w:tcW w:w="1973" w:type="dxa"/>
          </w:tcPr>
          <w:p w:rsidR="00AF27DC" w:rsidRPr="006A5855" w:rsidRDefault="00AF27DC" w:rsidP="00AF27DC">
            <w:pPr>
              <w:pStyle w:val="Default"/>
              <w:jc w:val="center"/>
              <w:rPr>
                <w:b/>
                <w:sz w:val="18"/>
                <w:szCs w:val="22"/>
              </w:rPr>
            </w:pPr>
            <w:r w:rsidRPr="006A5855">
              <w:rPr>
                <w:b/>
                <w:sz w:val="18"/>
                <w:szCs w:val="22"/>
              </w:rPr>
              <w:t>FACTUAL</w:t>
            </w:r>
          </w:p>
        </w:tc>
        <w:tc>
          <w:tcPr>
            <w:tcW w:w="3058" w:type="dxa"/>
          </w:tcPr>
          <w:p w:rsidR="00AF27DC" w:rsidRPr="006A5855" w:rsidRDefault="00AF27DC" w:rsidP="00AF27DC">
            <w:pPr>
              <w:pStyle w:val="Default"/>
              <w:jc w:val="center"/>
              <w:rPr>
                <w:b/>
                <w:sz w:val="18"/>
                <w:szCs w:val="22"/>
              </w:rPr>
            </w:pPr>
            <w:r w:rsidRPr="006A5855">
              <w:rPr>
                <w:b/>
                <w:sz w:val="18"/>
                <w:szCs w:val="22"/>
              </w:rPr>
              <w:t>TECHNICAL</w:t>
            </w:r>
          </w:p>
        </w:tc>
        <w:tc>
          <w:tcPr>
            <w:tcW w:w="3332" w:type="dxa"/>
          </w:tcPr>
          <w:p w:rsidR="00AF27DC" w:rsidRPr="006A5855" w:rsidRDefault="00AF27DC" w:rsidP="00AF27DC">
            <w:pPr>
              <w:pStyle w:val="Default"/>
              <w:jc w:val="center"/>
              <w:rPr>
                <w:b/>
                <w:sz w:val="18"/>
                <w:szCs w:val="22"/>
              </w:rPr>
            </w:pPr>
            <w:r w:rsidRPr="006A5855">
              <w:rPr>
                <w:b/>
                <w:sz w:val="18"/>
                <w:szCs w:val="22"/>
              </w:rPr>
              <w:t>ANALYTICAL</w:t>
            </w:r>
          </w:p>
        </w:tc>
        <w:tc>
          <w:tcPr>
            <w:tcW w:w="2653" w:type="dxa"/>
          </w:tcPr>
          <w:p w:rsidR="00AF27DC" w:rsidRPr="006A5855" w:rsidRDefault="00AF27DC" w:rsidP="00AF27DC">
            <w:pPr>
              <w:pStyle w:val="Default"/>
              <w:jc w:val="center"/>
              <w:rPr>
                <w:b/>
                <w:sz w:val="18"/>
                <w:szCs w:val="22"/>
              </w:rPr>
            </w:pPr>
            <w:r w:rsidRPr="006A5855">
              <w:rPr>
                <w:b/>
                <w:sz w:val="18"/>
                <w:szCs w:val="22"/>
              </w:rPr>
              <w:t>INFERENTIAL</w:t>
            </w:r>
          </w:p>
        </w:tc>
      </w:tr>
      <w:tr w:rsidR="00AF27DC" w:rsidRPr="006A5855" w:rsidTr="0085505F">
        <w:trPr>
          <w:trHeight w:val="261"/>
        </w:trPr>
        <w:tc>
          <w:tcPr>
            <w:tcW w:w="1973" w:type="dxa"/>
          </w:tcPr>
          <w:p w:rsidR="00AF27DC" w:rsidRPr="006A5855" w:rsidRDefault="00AF27DC" w:rsidP="00AF27DC">
            <w:pPr>
              <w:pStyle w:val="Default"/>
              <w:rPr>
                <w:sz w:val="18"/>
                <w:szCs w:val="22"/>
              </w:rPr>
            </w:pPr>
            <w:r w:rsidRPr="006A5855">
              <w:rPr>
                <w:sz w:val="18"/>
                <w:szCs w:val="22"/>
              </w:rPr>
              <w:t>Words refer to</w:t>
            </w:r>
          </w:p>
        </w:tc>
        <w:tc>
          <w:tcPr>
            <w:tcW w:w="3058" w:type="dxa"/>
          </w:tcPr>
          <w:p w:rsidR="00AF27DC" w:rsidRPr="006A5855" w:rsidRDefault="00AF27DC" w:rsidP="00AF27DC">
            <w:pPr>
              <w:pStyle w:val="Default"/>
              <w:rPr>
                <w:sz w:val="18"/>
                <w:szCs w:val="22"/>
              </w:rPr>
            </w:pPr>
            <w:r w:rsidRPr="006A5855">
              <w:rPr>
                <w:sz w:val="18"/>
                <w:szCs w:val="22"/>
              </w:rPr>
              <w:t>Sentence structure</w:t>
            </w:r>
          </w:p>
        </w:tc>
        <w:tc>
          <w:tcPr>
            <w:tcW w:w="3332" w:type="dxa"/>
          </w:tcPr>
          <w:p w:rsidR="00AF27DC" w:rsidRPr="006A5855" w:rsidRDefault="00AF27DC" w:rsidP="00AF27DC">
            <w:pPr>
              <w:pStyle w:val="Default"/>
              <w:rPr>
                <w:sz w:val="18"/>
                <w:szCs w:val="22"/>
              </w:rPr>
            </w:pPr>
            <w:r w:rsidRPr="006A5855">
              <w:rPr>
                <w:sz w:val="18"/>
                <w:szCs w:val="22"/>
              </w:rPr>
              <w:t>Rhetorical strategy</w:t>
            </w:r>
          </w:p>
        </w:tc>
        <w:tc>
          <w:tcPr>
            <w:tcW w:w="2653" w:type="dxa"/>
          </w:tcPr>
          <w:p w:rsidR="00AF27DC" w:rsidRPr="006A5855" w:rsidRDefault="00AF27DC" w:rsidP="00AF27DC">
            <w:pPr>
              <w:pStyle w:val="Default"/>
              <w:rPr>
                <w:sz w:val="18"/>
                <w:szCs w:val="22"/>
              </w:rPr>
            </w:pPr>
            <w:r w:rsidRPr="006A5855">
              <w:rPr>
                <w:sz w:val="18"/>
                <w:szCs w:val="22"/>
              </w:rPr>
              <w:t>Effect of diction</w:t>
            </w:r>
          </w:p>
        </w:tc>
      </w:tr>
      <w:tr w:rsidR="00AF27DC" w:rsidRPr="006A5855" w:rsidTr="0085505F">
        <w:trPr>
          <w:trHeight w:val="276"/>
        </w:trPr>
        <w:tc>
          <w:tcPr>
            <w:tcW w:w="1973" w:type="dxa"/>
          </w:tcPr>
          <w:p w:rsidR="00AF27DC" w:rsidRPr="006A5855" w:rsidRDefault="00AF27DC" w:rsidP="00AF27DC">
            <w:pPr>
              <w:pStyle w:val="Default"/>
              <w:rPr>
                <w:sz w:val="18"/>
                <w:szCs w:val="22"/>
              </w:rPr>
            </w:pPr>
            <w:r w:rsidRPr="006A5855">
              <w:rPr>
                <w:sz w:val="18"/>
                <w:szCs w:val="22"/>
              </w:rPr>
              <w:t>Allusions</w:t>
            </w:r>
          </w:p>
        </w:tc>
        <w:tc>
          <w:tcPr>
            <w:tcW w:w="3058" w:type="dxa"/>
          </w:tcPr>
          <w:p w:rsidR="00AF27DC" w:rsidRPr="006A5855" w:rsidRDefault="00AF27DC" w:rsidP="00AF27DC">
            <w:pPr>
              <w:pStyle w:val="Default"/>
              <w:rPr>
                <w:sz w:val="18"/>
                <w:szCs w:val="22"/>
              </w:rPr>
            </w:pPr>
            <w:r w:rsidRPr="006A5855">
              <w:rPr>
                <w:sz w:val="18"/>
                <w:szCs w:val="22"/>
              </w:rPr>
              <w:t>Style</w:t>
            </w:r>
          </w:p>
        </w:tc>
        <w:tc>
          <w:tcPr>
            <w:tcW w:w="3332" w:type="dxa"/>
          </w:tcPr>
          <w:p w:rsidR="00AF27DC" w:rsidRPr="006A5855" w:rsidRDefault="00AF27DC" w:rsidP="00AF27DC">
            <w:pPr>
              <w:pStyle w:val="Default"/>
              <w:rPr>
                <w:sz w:val="18"/>
                <w:szCs w:val="22"/>
              </w:rPr>
            </w:pPr>
            <w:r w:rsidRPr="006A5855">
              <w:rPr>
                <w:sz w:val="18"/>
                <w:szCs w:val="22"/>
              </w:rPr>
              <w:t>Shift in development</w:t>
            </w:r>
          </w:p>
        </w:tc>
        <w:tc>
          <w:tcPr>
            <w:tcW w:w="2653" w:type="dxa"/>
          </w:tcPr>
          <w:p w:rsidR="00AF27DC" w:rsidRPr="006A5855" w:rsidRDefault="00AF27DC" w:rsidP="00AF27DC">
            <w:pPr>
              <w:pStyle w:val="Default"/>
              <w:rPr>
                <w:sz w:val="18"/>
                <w:szCs w:val="22"/>
              </w:rPr>
            </w:pPr>
            <w:r w:rsidRPr="006A5855">
              <w:rPr>
                <w:sz w:val="18"/>
                <w:szCs w:val="22"/>
              </w:rPr>
              <w:t>Tone</w:t>
            </w:r>
          </w:p>
        </w:tc>
      </w:tr>
      <w:tr w:rsidR="00AF27DC" w:rsidRPr="006A5855" w:rsidTr="0085505F">
        <w:trPr>
          <w:trHeight w:val="261"/>
        </w:trPr>
        <w:tc>
          <w:tcPr>
            <w:tcW w:w="1973" w:type="dxa"/>
          </w:tcPr>
          <w:p w:rsidR="00AF27DC" w:rsidRPr="006A5855" w:rsidRDefault="00AF27DC" w:rsidP="00AF27DC">
            <w:pPr>
              <w:pStyle w:val="Default"/>
              <w:rPr>
                <w:sz w:val="18"/>
                <w:szCs w:val="22"/>
              </w:rPr>
            </w:pPr>
            <w:r w:rsidRPr="006A5855">
              <w:rPr>
                <w:sz w:val="18"/>
                <w:szCs w:val="22"/>
              </w:rPr>
              <w:t>Antecedents</w:t>
            </w:r>
          </w:p>
        </w:tc>
        <w:tc>
          <w:tcPr>
            <w:tcW w:w="3058" w:type="dxa"/>
          </w:tcPr>
          <w:p w:rsidR="00AF27DC" w:rsidRPr="006A5855" w:rsidRDefault="00AF27DC" w:rsidP="00AF27DC">
            <w:pPr>
              <w:pStyle w:val="Default"/>
              <w:rPr>
                <w:sz w:val="18"/>
                <w:szCs w:val="22"/>
              </w:rPr>
            </w:pPr>
            <w:r w:rsidRPr="006A5855">
              <w:rPr>
                <w:sz w:val="18"/>
                <w:szCs w:val="22"/>
              </w:rPr>
              <w:t>Grammatical purpose</w:t>
            </w:r>
          </w:p>
        </w:tc>
        <w:tc>
          <w:tcPr>
            <w:tcW w:w="3332" w:type="dxa"/>
          </w:tcPr>
          <w:p w:rsidR="00AF27DC" w:rsidRPr="006A5855" w:rsidRDefault="00AF27DC" w:rsidP="00AF27DC">
            <w:pPr>
              <w:pStyle w:val="Default"/>
              <w:rPr>
                <w:sz w:val="18"/>
                <w:szCs w:val="22"/>
              </w:rPr>
            </w:pPr>
            <w:r w:rsidRPr="006A5855">
              <w:rPr>
                <w:sz w:val="18"/>
                <w:szCs w:val="22"/>
              </w:rPr>
              <w:t>Rhetorical stance</w:t>
            </w:r>
          </w:p>
        </w:tc>
        <w:tc>
          <w:tcPr>
            <w:tcW w:w="2653" w:type="dxa"/>
          </w:tcPr>
          <w:p w:rsidR="00AF27DC" w:rsidRPr="006A5855" w:rsidRDefault="00AF27DC" w:rsidP="00AF27DC">
            <w:pPr>
              <w:pStyle w:val="Default"/>
              <w:rPr>
                <w:sz w:val="18"/>
                <w:szCs w:val="22"/>
              </w:rPr>
            </w:pPr>
            <w:r w:rsidRPr="006A5855">
              <w:rPr>
                <w:sz w:val="18"/>
                <w:szCs w:val="22"/>
              </w:rPr>
              <w:t>Inferences</w:t>
            </w:r>
          </w:p>
        </w:tc>
      </w:tr>
      <w:tr w:rsidR="00AF27DC" w:rsidRPr="006A5855" w:rsidTr="0085505F">
        <w:trPr>
          <w:trHeight w:val="261"/>
        </w:trPr>
        <w:tc>
          <w:tcPr>
            <w:tcW w:w="1973" w:type="dxa"/>
          </w:tcPr>
          <w:p w:rsidR="00AF27DC" w:rsidRPr="006A5855" w:rsidRDefault="00AF27DC" w:rsidP="00AF27DC">
            <w:pPr>
              <w:pStyle w:val="Default"/>
              <w:rPr>
                <w:sz w:val="18"/>
                <w:szCs w:val="22"/>
              </w:rPr>
            </w:pPr>
            <w:r w:rsidRPr="006A5855">
              <w:rPr>
                <w:sz w:val="18"/>
                <w:szCs w:val="22"/>
              </w:rPr>
              <w:t>Pronoun referents</w:t>
            </w:r>
          </w:p>
        </w:tc>
        <w:tc>
          <w:tcPr>
            <w:tcW w:w="3058" w:type="dxa"/>
          </w:tcPr>
          <w:p w:rsidR="00AF27DC" w:rsidRPr="006A5855" w:rsidRDefault="00AF27DC" w:rsidP="00AF27DC">
            <w:pPr>
              <w:pStyle w:val="Default"/>
              <w:rPr>
                <w:sz w:val="18"/>
                <w:szCs w:val="22"/>
              </w:rPr>
            </w:pPr>
            <w:r w:rsidRPr="006A5855">
              <w:rPr>
                <w:sz w:val="18"/>
                <w:szCs w:val="22"/>
              </w:rPr>
              <w:t>Dominant technique</w:t>
            </w:r>
          </w:p>
        </w:tc>
        <w:tc>
          <w:tcPr>
            <w:tcW w:w="3332" w:type="dxa"/>
          </w:tcPr>
          <w:p w:rsidR="00AF27DC" w:rsidRPr="006A5855" w:rsidRDefault="00AF27DC" w:rsidP="00AF27DC">
            <w:pPr>
              <w:pStyle w:val="Default"/>
              <w:rPr>
                <w:sz w:val="18"/>
                <w:szCs w:val="22"/>
              </w:rPr>
            </w:pPr>
            <w:r w:rsidRPr="006A5855">
              <w:rPr>
                <w:sz w:val="18"/>
                <w:szCs w:val="22"/>
              </w:rPr>
              <w:t>Style</w:t>
            </w:r>
          </w:p>
        </w:tc>
        <w:tc>
          <w:tcPr>
            <w:tcW w:w="2653" w:type="dxa"/>
          </w:tcPr>
          <w:p w:rsidR="00AF27DC" w:rsidRPr="006A5855" w:rsidRDefault="00AF27DC" w:rsidP="00AF27DC">
            <w:pPr>
              <w:pStyle w:val="Default"/>
              <w:rPr>
                <w:sz w:val="18"/>
                <w:szCs w:val="22"/>
              </w:rPr>
            </w:pPr>
            <w:r w:rsidRPr="006A5855">
              <w:rPr>
                <w:sz w:val="18"/>
                <w:szCs w:val="22"/>
              </w:rPr>
              <w:t>Effect of description</w:t>
            </w:r>
          </w:p>
        </w:tc>
      </w:tr>
      <w:tr w:rsidR="00AF27DC" w:rsidRPr="006A5855" w:rsidTr="0085505F">
        <w:trPr>
          <w:trHeight w:val="261"/>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Imagery</w:t>
            </w:r>
          </w:p>
        </w:tc>
        <w:tc>
          <w:tcPr>
            <w:tcW w:w="3332" w:type="dxa"/>
          </w:tcPr>
          <w:p w:rsidR="00AF27DC" w:rsidRPr="006A5855" w:rsidRDefault="00AF27DC" w:rsidP="00AF27DC">
            <w:pPr>
              <w:pStyle w:val="Default"/>
              <w:rPr>
                <w:sz w:val="18"/>
                <w:szCs w:val="22"/>
              </w:rPr>
            </w:pPr>
            <w:r w:rsidRPr="006A5855">
              <w:rPr>
                <w:sz w:val="18"/>
                <w:szCs w:val="22"/>
              </w:rPr>
              <w:t>Metaphor</w:t>
            </w:r>
          </w:p>
        </w:tc>
        <w:tc>
          <w:tcPr>
            <w:tcW w:w="2653" w:type="dxa"/>
          </w:tcPr>
          <w:p w:rsidR="00AF27DC" w:rsidRPr="006A5855" w:rsidRDefault="00AF27DC" w:rsidP="00AF27DC">
            <w:pPr>
              <w:pStyle w:val="Default"/>
              <w:rPr>
                <w:sz w:val="18"/>
                <w:szCs w:val="22"/>
              </w:rPr>
            </w:pPr>
            <w:r w:rsidRPr="006A5855">
              <w:rPr>
                <w:sz w:val="18"/>
                <w:szCs w:val="22"/>
              </w:rPr>
              <w:t>Effect of last paragraph</w:t>
            </w:r>
          </w:p>
        </w:tc>
      </w:tr>
      <w:tr w:rsidR="00AF27DC" w:rsidRPr="006A5855" w:rsidTr="0085505F">
        <w:trPr>
          <w:trHeight w:val="276"/>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Point of view</w:t>
            </w:r>
          </w:p>
        </w:tc>
        <w:tc>
          <w:tcPr>
            <w:tcW w:w="3332" w:type="dxa"/>
          </w:tcPr>
          <w:p w:rsidR="00AF27DC" w:rsidRPr="006A5855" w:rsidRDefault="00AF27DC" w:rsidP="00AF27DC">
            <w:pPr>
              <w:pStyle w:val="Default"/>
              <w:rPr>
                <w:sz w:val="18"/>
                <w:szCs w:val="22"/>
              </w:rPr>
            </w:pPr>
            <w:r w:rsidRPr="006A5855">
              <w:rPr>
                <w:sz w:val="18"/>
                <w:szCs w:val="22"/>
              </w:rPr>
              <w:t>Contrast</w:t>
            </w:r>
          </w:p>
        </w:tc>
        <w:tc>
          <w:tcPr>
            <w:tcW w:w="2653" w:type="dxa"/>
          </w:tcPr>
          <w:p w:rsidR="00AF27DC" w:rsidRPr="006A5855" w:rsidRDefault="00AF27DC" w:rsidP="00AF27DC">
            <w:pPr>
              <w:pStyle w:val="Default"/>
              <w:rPr>
                <w:sz w:val="18"/>
                <w:szCs w:val="22"/>
              </w:rPr>
            </w:pPr>
            <w:r w:rsidRPr="006A5855">
              <w:rPr>
                <w:sz w:val="18"/>
                <w:szCs w:val="22"/>
              </w:rPr>
              <w:t>Effect on reader</w:t>
            </w:r>
          </w:p>
        </w:tc>
      </w:tr>
      <w:tr w:rsidR="00AF27DC" w:rsidRPr="006A5855" w:rsidTr="0085505F">
        <w:trPr>
          <w:trHeight w:val="242"/>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Organization of passage</w:t>
            </w:r>
          </w:p>
        </w:tc>
        <w:tc>
          <w:tcPr>
            <w:tcW w:w="3332" w:type="dxa"/>
          </w:tcPr>
          <w:p w:rsidR="00AF27DC" w:rsidRPr="006A5855" w:rsidRDefault="00AF27DC" w:rsidP="00AF27DC">
            <w:pPr>
              <w:pStyle w:val="Default"/>
              <w:rPr>
                <w:sz w:val="18"/>
                <w:szCs w:val="22"/>
              </w:rPr>
            </w:pPr>
            <w:r w:rsidRPr="006A5855">
              <w:rPr>
                <w:sz w:val="18"/>
                <w:szCs w:val="22"/>
              </w:rPr>
              <w:t>Comparison</w:t>
            </w:r>
          </w:p>
        </w:tc>
        <w:tc>
          <w:tcPr>
            <w:tcW w:w="2653" w:type="dxa"/>
          </w:tcPr>
          <w:p w:rsidR="00AF27DC" w:rsidRPr="006A5855" w:rsidRDefault="00AF27DC" w:rsidP="00AF27DC">
            <w:pPr>
              <w:pStyle w:val="Default"/>
              <w:rPr>
                <w:sz w:val="18"/>
                <w:szCs w:val="22"/>
              </w:rPr>
            </w:pPr>
            <w:r w:rsidRPr="006A5855">
              <w:rPr>
                <w:sz w:val="18"/>
                <w:szCs w:val="22"/>
              </w:rPr>
              <w:t>Narrator’s attitude</w:t>
            </w:r>
          </w:p>
        </w:tc>
      </w:tr>
      <w:tr w:rsidR="00AF27DC" w:rsidRPr="006A5855" w:rsidTr="0085505F">
        <w:trPr>
          <w:trHeight w:val="350"/>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Narrative progress of passage</w:t>
            </w:r>
          </w:p>
        </w:tc>
        <w:tc>
          <w:tcPr>
            <w:tcW w:w="3332" w:type="dxa"/>
          </w:tcPr>
          <w:p w:rsidR="00AF27DC" w:rsidRPr="006A5855" w:rsidRDefault="00AF27DC" w:rsidP="00AF27DC">
            <w:pPr>
              <w:pStyle w:val="Default"/>
              <w:rPr>
                <w:sz w:val="18"/>
                <w:szCs w:val="22"/>
              </w:rPr>
            </w:pPr>
            <w:r w:rsidRPr="006A5855">
              <w:rPr>
                <w:sz w:val="18"/>
                <w:szCs w:val="22"/>
              </w:rPr>
              <w:t>Cause/effect</w:t>
            </w:r>
          </w:p>
        </w:tc>
        <w:tc>
          <w:tcPr>
            <w:tcW w:w="2653" w:type="dxa"/>
          </w:tcPr>
          <w:p w:rsidR="00AF27DC" w:rsidRPr="006A5855" w:rsidRDefault="00AF27DC" w:rsidP="00AF27DC">
            <w:pPr>
              <w:pStyle w:val="Default"/>
              <w:rPr>
                <w:sz w:val="18"/>
                <w:szCs w:val="22"/>
              </w:rPr>
            </w:pPr>
            <w:r w:rsidRPr="006A5855">
              <w:rPr>
                <w:sz w:val="18"/>
                <w:szCs w:val="22"/>
              </w:rPr>
              <w:t>Image suggests</w:t>
            </w:r>
          </w:p>
        </w:tc>
      </w:tr>
      <w:tr w:rsidR="00AF27DC" w:rsidRPr="006A5855" w:rsidTr="0085505F">
        <w:trPr>
          <w:trHeight w:val="261"/>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Conflict</w:t>
            </w:r>
          </w:p>
        </w:tc>
        <w:tc>
          <w:tcPr>
            <w:tcW w:w="3332" w:type="dxa"/>
          </w:tcPr>
          <w:p w:rsidR="00AF27DC" w:rsidRPr="006A5855" w:rsidRDefault="00AF27DC" w:rsidP="00AF27DC">
            <w:pPr>
              <w:pStyle w:val="Default"/>
              <w:rPr>
                <w:sz w:val="18"/>
                <w:szCs w:val="22"/>
              </w:rPr>
            </w:pPr>
            <w:r w:rsidRPr="006A5855">
              <w:rPr>
                <w:sz w:val="18"/>
                <w:szCs w:val="22"/>
              </w:rPr>
              <w:t>Argument</w:t>
            </w:r>
          </w:p>
        </w:tc>
        <w:tc>
          <w:tcPr>
            <w:tcW w:w="2653" w:type="dxa"/>
          </w:tcPr>
          <w:p w:rsidR="00AF27DC" w:rsidRPr="006A5855" w:rsidRDefault="00AF27DC" w:rsidP="00AF27DC">
            <w:pPr>
              <w:pStyle w:val="Default"/>
              <w:rPr>
                <w:sz w:val="18"/>
                <w:szCs w:val="22"/>
              </w:rPr>
            </w:pPr>
            <w:r w:rsidRPr="006A5855">
              <w:rPr>
                <w:sz w:val="18"/>
                <w:szCs w:val="22"/>
              </w:rPr>
              <w:t>Effect of detail</w:t>
            </w:r>
          </w:p>
        </w:tc>
      </w:tr>
      <w:tr w:rsidR="00AF27DC" w:rsidRPr="006A5855" w:rsidTr="0085505F">
        <w:trPr>
          <w:trHeight w:val="261"/>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Irony</w:t>
            </w:r>
          </w:p>
        </w:tc>
        <w:tc>
          <w:tcPr>
            <w:tcW w:w="3332" w:type="dxa"/>
          </w:tcPr>
          <w:p w:rsidR="00AF27DC" w:rsidRPr="006A5855" w:rsidRDefault="00AF27DC" w:rsidP="00AF27DC">
            <w:pPr>
              <w:pStyle w:val="Default"/>
              <w:rPr>
                <w:sz w:val="18"/>
                <w:szCs w:val="22"/>
              </w:rPr>
            </w:pPr>
            <w:r w:rsidRPr="006A5855">
              <w:rPr>
                <w:sz w:val="18"/>
                <w:szCs w:val="22"/>
              </w:rPr>
              <w:t>Description</w:t>
            </w:r>
          </w:p>
        </w:tc>
        <w:tc>
          <w:tcPr>
            <w:tcW w:w="2653" w:type="dxa"/>
          </w:tcPr>
          <w:p w:rsidR="00AF27DC" w:rsidRPr="006A5855" w:rsidRDefault="00AF27DC" w:rsidP="00AF27DC">
            <w:pPr>
              <w:pStyle w:val="Default"/>
              <w:rPr>
                <w:sz w:val="18"/>
                <w:szCs w:val="22"/>
              </w:rPr>
            </w:pPr>
            <w:r w:rsidRPr="006A5855">
              <w:rPr>
                <w:sz w:val="18"/>
                <w:szCs w:val="22"/>
              </w:rPr>
              <w:t>Author implies</w:t>
            </w:r>
          </w:p>
        </w:tc>
      </w:tr>
      <w:tr w:rsidR="00AF27DC" w:rsidRPr="006A5855" w:rsidTr="0085505F">
        <w:trPr>
          <w:trHeight w:val="260"/>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r w:rsidRPr="006A5855">
              <w:rPr>
                <w:sz w:val="18"/>
                <w:szCs w:val="22"/>
              </w:rPr>
              <w:t>Function of…</w:t>
            </w:r>
          </w:p>
        </w:tc>
        <w:tc>
          <w:tcPr>
            <w:tcW w:w="3332" w:type="dxa"/>
          </w:tcPr>
          <w:p w:rsidR="00AF27DC" w:rsidRPr="006A5855" w:rsidRDefault="00AF27DC" w:rsidP="00AF27DC">
            <w:pPr>
              <w:pStyle w:val="Default"/>
              <w:rPr>
                <w:sz w:val="18"/>
                <w:szCs w:val="22"/>
              </w:rPr>
            </w:pPr>
            <w:r w:rsidRPr="006A5855">
              <w:rPr>
                <w:sz w:val="18"/>
                <w:szCs w:val="22"/>
              </w:rPr>
              <w:t>Narration</w:t>
            </w:r>
          </w:p>
        </w:tc>
        <w:tc>
          <w:tcPr>
            <w:tcW w:w="2653" w:type="dxa"/>
          </w:tcPr>
          <w:p w:rsidR="00AF27DC" w:rsidRPr="006A5855" w:rsidRDefault="00AF27DC" w:rsidP="00AF27DC">
            <w:pPr>
              <w:pStyle w:val="Default"/>
              <w:rPr>
                <w:sz w:val="18"/>
                <w:szCs w:val="22"/>
              </w:rPr>
            </w:pPr>
            <w:r w:rsidRPr="006A5855">
              <w:rPr>
                <w:sz w:val="18"/>
                <w:szCs w:val="22"/>
              </w:rPr>
              <w:t>Author most concerned with</w:t>
            </w:r>
          </w:p>
        </w:tc>
      </w:tr>
      <w:tr w:rsidR="00AF27DC" w:rsidRPr="006A5855" w:rsidTr="0085505F">
        <w:trPr>
          <w:trHeight w:val="261"/>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Specific-general</w:t>
            </w:r>
          </w:p>
        </w:tc>
        <w:tc>
          <w:tcPr>
            <w:tcW w:w="2653" w:type="dxa"/>
          </w:tcPr>
          <w:p w:rsidR="00AF27DC" w:rsidRPr="006A5855" w:rsidRDefault="00AF27DC" w:rsidP="00AF27DC">
            <w:pPr>
              <w:pStyle w:val="Default"/>
              <w:rPr>
                <w:sz w:val="18"/>
                <w:szCs w:val="22"/>
              </w:rPr>
            </w:pPr>
            <w:r w:rsidRPr="006A5855">
              <w:rPr>
                <w:sz w:val="18"/>
                <w:szCs w:val="22"/>
              </w:rPr>
              <w:t xml:space="preserve">Symbol </w:t>
            </w:r>
          </w:p>
        </w:tc>
      </w:tr>
      <w:tr w:rsidR="00AF27DC" w:rsidRPr="006A5855" w:rsidTr="0085505F">
        <w:trPr>
          <w:trHeight w:val="276"/>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General-specific</w:t>
            </w:r>
          </w:p>
        </w:tc>
        <w:tc>
          <w:tcPr>
            <w:tcW w:w="2653" w:type="dxa"/>
          </w:tcPr>
          <w:p w:rsidR="00AF27DC" w:rsidRPr="006A5855" w:rsidRDefault="00AF27DC" w:rsidP="00AF27DC">
            <w:pPr>
              <w:pStyle w:val="Default"/>
              <w:rPr>
                <w:sz w:val="18"/>
                <w:szCs w:val="22"/>
              </w:rPr>
            </w:pPr>
          </w:p>
        </w:tc>
      </w:tr>
      <w:tr w:rsidR="00AF27DC" w:rsidRPr="006A5855" w:rsidTr="0085505F">
        <w:trPr>
          <w:trHeight w:val="332"/>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How something is characterized</w:t>
            </w:r>
          </w:p>
        </w:tc>
        <w:tc>
          <w:tcPr>
            <w:tcW w:w="2653" w:type="dxa"/>
          </w:tcPr>
          <w:p w:rsidR="00AF27DC" w:rsidRPr="006A5855" w:rsidRDefault="00AF27DC" w:rsidP="00AF27DC">
            <w:pPr>
              <w:pStyle w:val="Default"/>
              <w:rPr>
                <w:sz w:val="18"/>
                <w:szCs w:val="22"/>
              </w:rPr>
            </w:pPr>
          </w:p>
        </w:tc>
      </w:tr>
      <w:tr w:rsidR="00AF27DC" w:rsidRPr="006A5855" w:rsidTr="0085505F">
        <w:trPr>
          <w:trHeight w:val="261"/>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Imagery</w:t>
            </w:r>
          </w:p>
        </w:tc>
        <w:tc>
          <w:tcPr>
            <w:tcW w:w="2653" w:type="dxa"/>
          </w:tcPr>
          <w:p w:rsidR="00AF27DC" w:rsidRPr="006A5855" w:rsidRDefault="00AF27DC" w:rsidP="00AF27DC">
            <w:pPr>
              <w:pStyle w:val="Default"/>
              <w:rPr>
                <w:sz w:val="18"/>
                <w:szCs w:val="22"/>
              </w:rPr>
            </w:pPr>
          </w:p>
        </w:tc>
      </w:tr>
      <w:tr w:rsidR="00AF27DC" w:rsidRPr="006A5855" w:rsidTr="0085505F">
        <w:trPr>
          <w:trHeight w:val="350"/>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Passage is primarily concerned with</w:t>
            </w:r>
          </w:p>
        </w:tc>
        <w:tc>
          <w:tcPr>
            <w:tcW w:w="2653" w:type="dxa"/>
          </w:tcPr>
          <w:p w:rsidR="00AF27DC" w:rsidRPr="006A5855" w:rsidRDefault="00AF27DC" w:rsidP="00AF27DC">
            <w:pPr>
              <w:pStyle w:val="Default"/>
              <w:rPr>
                <w:sz w:val="18"/>
                <w:szCs w:val="22"/>
              </w:rPr>
            </w:pPr>
          </w:p>
        </w:tc>
      </w:tr>
      <w:tr w:rsidR="00AF27DC" w:rsidRPr="006A5855" w:rsidTr="0085505F">
        <w:trPr>
          <w:trHeight w:val="276"/>
        </w:trPr>
        <w:tc>
          <w:tcPr>
            <w:tcW w:w="1973" w:type="dxa"/>
          </w:tcPr>
          <w:p w:rsidR="00AF27DC" w:rsidRPr="006A5855" w:rsidRDefault="00AF27DC" w:rsidP="00AF27DC">
            <w:pPr>
              <w:pStyle w:val="Default"/>
              <w:rPr>
                <w:sz w:val="18"/>
                <w:szCs w:val="22"/>
              </w:rPr>
            </w:pPr>
          </w:p>
        </w:tc>
        <w:tc>
          <w:tcPr>
            <w:tcW w:w="3058" w:type="dxa"/>
          </w:tcPr>
          <w:p w:rsidR="00AF27DC" w:rsidRPr="006A5855" w:rsidRDefault="00AF27DC" w:rsidP="00AF27DC">
            <w:pPr>
              <w:pStyle w:val="Default"/>
              <w:rPr>
                <w:sz w:val="18"/>
                <w:szCs w:val="22"/>
              </w:rPr>
            </w:pPr>
          </w:p>
        </w:tc>
        <w:tc>
          <w:tcPr>
            <w:tcW w:w="3332" w:type="dxa"/>
          </w:tcPr>
          <w:p w:rsidR="00AF27DC" w:rsidRPr="006A5855" w:rsidRDefault="00AF27DC" w:rsidP="00AF27DC">
            <w:pPr>
              <w:pStyle w:val="Default"/>
              <w:rPr>
                <w:sz w:val="18"/>
                <w:szCs w:val="22"/>
              </w:rPr>
            </w:pPr>
            <w:r w:rsidRPr="006A5855">
              <w:rPr>
                <w:sz w:val="18"/>
                <w:szCs w:val="22"/>
              </w:rPr>
              <w:t>Function of…</w:t>
            </w:r>
          </w:p>
        </w:tc>
        <w:tc>
          <w:tcPr>
            <w:tcW w:w="2653" w:type="dxa"/>
          </w:tcPr>
          <w:p w:rsidR="00AF27DC" w:rsidRPr="006A5855" w:rsidRDefault="00AF27DC" w:rsidP="00AF27DC">
            <w:pPr>
              <w:pStyle w:val="Default"/>
              <w:rPr>
                <w:sz w:val="18"/>
                <w:szCs w:val="22"/>
              </w:rPr>
            </w:pPr>
          </w:p>
        </w:tc>
      </w:tr>
    </w:tbl>
    <w:p w:rsidR="00AF27DC" w:rsidRPr="003B0943" w:rsidRDefault="00AF27DC" w:rsidP="00AF27DC">
      <w:pPr>
        <w:pStyle w:val="Default"/>
        <w:rPr>
          <w:sz w:val="22"/>
          <w:szCs w:val="22"/>
        </w:rPr>
      </w:pPr>
    </w:p>
    <w:p w:rsidR="00B0031E" w:rsidRPr="003B0943" w:rsidRDefault="00B0031E" w:rsidP="00B0031E">
      <w:pPr>
        <w:pStyle w:val="Default"/>
        <w:rPr>
          <w:b/>
          <w:sz w:val="22"/>
          <w:szCs w:val="22"/>
        </w:rPr>
      </w:pPr>
      <w:r w:rsidRPr="003B0943">
        <w:rPr>
          <w:b/>
          <w:sz w:val="22"/>
          <w:szCs w:val="22"/>
        </w:rPr>
        <w:t>AP Multiple choice questions will include some of these same types of questions but will also include others. The majority of APMC questions are</w:t>
      </w:r>
    </w:p>
    <w:p w:rsidR="00B0031E" w:rsidRPr="003B0943" w:rsidRDefault="00B0031E" w:rsidP="00B0031E">
      <w:pPr>
        <w:pStyle w:val="Default"/>
        <w:numPr>
          <w:ilvl w:val="0"/>
          <w:numId w:val="1"/>
        </w:numPr>
        <w:rPr>
          <w:sz w:val="22"/>
          <w:szCs w:val="22"/>
        </w:rPr>
      </w:pPr>
      <w:r w:rsidRPr="003B0943">
        <w:rPr>
          <w:sz w:val="22"/>
          <w:szCs w:val="22"/>
        </w:rPr>
        <w:t xml:space="preserve">Comprehension question -- can you read &amp; understand what this is saying? </w:t>
      </w:r>
    </w:p>
    <w:p w:rsidR="00B0031E" w:rsidRPr="003B0943" w:rsidRDefault="00B0031E" w:rsidP="00B0031E">
      <w:pPr>
        <w:pStyle w:val="Default"/>
        <w:numPr>
          <w:ilvl w:val="0"/>
          <w:numId w:val="1"/>
        </w:numPr>
        <w:rPr>
          <w:sz w:val="22"/>
          <w:szCs w:val="22"/>
        </w:rPr>
      </w:pPr>
      <w:r w:rsidRPr="003B0943">
        <w:rPr>
          <w:sz w:val="22"/>
          <w:szCs w:val="22"/>
        </w:rPr>
        <w:t xml:space="preserve">Author’s purpose or intention – this is sometimes “hidden” as an “effect on the reader or audience” question </w:t>
      </w:r>
    </w:p>
    <w:p w:rsidR="00B0031E" w:rsidRPr="003B0943" w:rsidRDefault="00B0031E" w:rsidP="00B0031E">
      <w:pPr>
        <w:pStyle w:val="Default"/>
        <w:numPr>
          <w:ilvl w:val="0"/>
          <w:numId w:val="1"/>
        </w:numPr>
        <w:rPr>
          <w:sz w:val="22"/>
          <w:szCs w:val="22"/>
        </w:rPr>
      </w:pPr>
      <w:r w:rsidRPr="003B0943">
        <w:rPr>
          <w:sz w:val="22"/>
          <w:szCs w:val="22"/>
        </w:rPr>
        <w:t xml:space="preserve">Identifying how a text appeals to logos, pathos, or establishes ethos. </w:t>
      </w:r>
    </w:p>
    <w:p w:rsidR="00B0031E" w:rsidRPr="003B0943" w:rsidRDefault="00B0031E" w:rsidP="00B0031E">
      <w:pPr>
        <w:pStyle w:val="Default"/>
        <w:numPr>
          <w:ilvl w:val="0"/>
          <w:numId w:val="1"/>
        </w:numPr>
        <w:rPr>
          <w:sz w:val="22"/>
          <w:szCs w:val="22"/>
        </w:rPr>
      </w:pPr>
      <w:r w:rsidRPr="003B0943">
        <w:rPr>
          <w:sz w:val="22"/>
          <w:szCs w:val="22"/>
        </w:rPr>
        <w:t xml:space="preserve">Inference question – can you deduct what the author is saying, implying? </w:t>
      </w:r>
    </w:p>
    <w:p w:rsidR="00B0031E" w:rsidRPr="003B0943" w:rsidRDefault="00B0031E" w:rsidP="00B0031E">
      <w:pPr>
        <w:pStyle w:val="Default"/>
        <w:numPr>
          <w:ilvl w:val="0"/>
          <w:numId w:val="1"/>
        </w:numPr>
        <w:rPr>
          <w:sz w:val="22"/>
          <w:szCs w:val="22"/>
        </w:rPr>
      </w:pPr>
      <w:r w:rsidRPr="003B0943">
        <w:rPr>
          <w:sz w:val="22"/>
          <w:szCs w:val="22"/>
        </w:rPr>
        <w:t xml:space="preserve">Function question – how is an author using a rhetorical strategy or device, what is the author achieving with that use? </w:t>
      </w:r>
    </w:p>
    <w:p w:rsidR="00B0031E" w:rsidRPr="003B0943" w:rsidRDefault="00B0031E" w:rsidP="00B0031E">
      <w:pPr>
        <w:pStyle w:val="Default"/>
        <w:numPr>
          <w:ilvl w:val="0"/>
          <w:numId w:val="1"/>
        </w:numPr>
        <w:rPr>
          <w:sz w:val="22"/>
          <w:szCs w:val="22"/>
        </w:rPr>
      </w:pPr>
      <w:r w:rsidRPr="003B0943">
        <w:rPr>
          <w:sz w:val="22"/>
          <w:szCs w:val="22"/>
        </w:rPr>
        <w:t xml:space="preserve">Reference or antecedent question – to what does this (word, phrase, paragraph, idea) refer? </w:t>
      </w:r>
    </w:p>
    <w:p w:rsidR="00B0031E" w:rsidRPr="003B0943" w:rsidRDefault="00B0031E" w:rsidP="00B0031E">
      <w:pPr>
        <w:pStyle w:val="Default"/>
        <w:numPr>
          <w:ilvl w:val="0"/>
          <w:numId w:val="1"/>
        </w:numPr>
        <w:rPr>
          <w:sz w:val="22"/>
          <w:szCs w:val="22"/>
        </w:rPr>
      </w:pPr>
      <w:r w:rsidRPr="003B0943">
        <w:rPr>
          <w:sz w:val="22"/>
          <w:szCs w:val="22"/>
        </w:rPr>
        <w:t xml:space="preserve">Shift or transition questions – can you see how the author transitions from one idea or block of text to another; can you identify when a shift in tone, style, or purpose occurs? </w:t>
      </w:r>
    </w:p>
    <w:p w:rsidR="00B0031E" w:rsidRPr="003B0943" w:rsidRDefault="00B0031E" w:rsidP="00B0031E">
      <w:pPr>
        <w:pStyle w:val="Default"/>
        <w:numPr>
          <w:ilvl w:val="0"/>
          <w:numId w:val="1"/>
        </w:numPr>
        <w:rPr>
          <w:sz w:val="22"/>
          <w:szCs w:val="22"/>
        </w:rPr>
      </w:pPr>
      <w:r w:rsidRPr="003B0943">
        <w:rPr>
          <w:sz w:val="22"/>
          <w:szCs w:val="22"/>
        </w:rPr>
        <w:t xml:space="preserve">EXCEPT questions – requires “the flip” from looking for what is there to what isn’t there </w:t>
      </w:r>
    </w:p>
    <w:p w:rsidR="00AF27DC" w:rsidRPr="003B0943" w:rsidRDefault="00AF27DC" w:rsidP="00B0031E">
      <w:pPr>
        <w:pStyle w:val="Default"/>
        <w:numPr>
          <w:ilvl w:val="0"/>
          <w:numId w:val="1"/>
        </w:numPr>
        <w:rPr>
          <w:sz w:val="22"/>
          <w:szCs w:val="22"/>
        </w:rPr>
      </w:pPr>
      <w:r w:rsidRPr="003B0943">
        <w:rPr>
          <w:sz w:val="22"/>
          <w:szCs w:val="22"/>
        </w:rPr>
        <w:t xml:space="preserve">Roman </w:t>
      </w:r>
      <w:proofErr w:type="gramStart"/>
      <w:r w:rsidRPr="003B0943">
        <w:rPr>
          <w:sz w:val="22"/>
          <w:szCs w:val="22"/>
        </w:rPr>
        <w:t>Numeral</w:t>
      </w:r>
      <w:proofErr w:type="gramEnd"/>
      <w:r w:rsidRPr="003B0943">
        <w:rPr>
          <w:sz w:val="22"/>
          <w:szCs w:val="22"/>
        </w:rPr>
        <w:t xml:space="preserve"> questions—asks you to determine which of three choices pertain to a passage.</w:t>
      </w:r>
    </w:p>
    <w:p w:rsidR="00B0031E" w:rsidRPr="003B0943" w:rsidRDefault="00B0031E" w:rsidP="00B0031E">
      <w:pPr>
        <w:pStyle w:val="Default"/>
        <w:numPr>
          <w:ilvl w:val="0"/>
          <w:numId w:val="1"/>
        </w:numPr>
        <w:rPr>
          <w:sz w:val="22"/>
          <w:szCs w:val="22"/>
        </w:rPr>
      </w:pPr>
      <w:r w:rsidRPr="003B0943">
        <w:rPr>
          <w:sz w:val="22"/>
          <w:szCs w:val="22"/>
        </w:rPr>
        <w:t xml:space="preserve">Questions will address different amounts of text </w:t>
      </w:r>
    </w:p>
    <w:p w:rsidR="00B0031E" w:rsidRPr="003B0943" w:rsidRDefault="00B0031E" w:rsidP="00B0031E">
      <w:pPr>
        <w:pStyle w:val="Default"/>
        <w:spacing w:after="30"/>
        <w:ind w:left="720"/>
        <w:rPr>
          <w:sz w:val="22"/>
          <w:szCs w:val="22"/>
        </w:rPr>
      </w:pPr>
      <w:r w:rsidRPr="003B0943">
        <w:rPr>
          <w:sz w:val="22"/>
          <w:szCs w:val="22"/>
        </w:rPr>
        <w:t xml:space="preserve">1. “Close Shots” –a word, phrase, rhetorical device, a small amount of text </w:t>
      </w:r>
    </w:p>
    <w:p w:rsidR="00B0031E" w:rsidRPr="003B0943" w:rsidRDefault="00B0031E" w:rsidP="00B0031E">
      <w:pPr>
        <w:pStyle w:val="Default"/>
        <w:spacing w:after="30"/>
        <w:ind w:left="720"/>
        <w:rPr>
          <w:sz w:val="22"/>
          <w:szCs w:val="22"/>
        </w:rPr>
      </w:pPr>
      <w:r w:rsidRPr="003B0943">
        <w:rPr>
          <w:sz w:val="22"/>
          <w:szCs w:val="22"/>
        </w:rPr>
        <w:t xml:space="preserve">2. “Medium Shots” –a few sentences, paragraph, or paragraphs, medium amount of text </w:t>
      </w:r>
    </w:p>
    <w:p w:rsidR="00B0031E" w:rsidRPr="003B0943" w:rsidRDefault="00B0031E" w:rsidP="00B0031E">
      <w:pPr>
        <w:pStyle w:val="Default"/>
        <w:ind w:left="720"/>
        <w:rPr>
          <w:sz w:val="22"/>
          <w:szCs w:val="22"/>
        </w:rPr>
      </w:pPr>
      <w:r w:rsidRPr="003B0943">
        <w:rPr>
          <w:sz w:val="22"/>
          <w:szCs w:val="22"/>
        </w:rPr>
        <w:t xml:space="preserve">3. “Long Shots” –a whole passage, often about tone or purpose </w:t>
      </w:r>
    </w:p>
    <w:p w:rsidR="0085505F" w:rsidRPr="003B0943" w:rsidRDefault="0085505F" w:rsidP="00B0031E">
      <w:pPr>
        <w:pStyle w:val="NoSpacing"/>
      </w:pPr>
    </w:p>
    <w:p w:rsidR="00B0031E" w:rsidRPr="006A5855" w:rsidRDefault="00B0031E" w:rsidP="00B0031E">
      <w:pPr>
        <w:pStyle w:val="NoSpacing"/>
        <w:rPr>
          <w:b/>
          <w:sz w:val="28"/>
        </w:rPr>
      </w:pPr>
      <w:r w:rsidRPr="006A5855">
        <w:rPr>
          <w:b/>
          <w:sz w:val="28"/>
        </w:rPr>
        <w:t>TRICKS TO HELP YOU FOCUS</w:t>
      </w:r>
    </w:p>
    <w:p w:rsidR="00B0031E" w:rsidRPr="006A5855" w:rsidRDefault="00B0031E" w:rsidP="00B0031E">
      <w:pPr>
        <w:pStyle w:val="NoSpacing"/>
        <w:numPr>
          <w:ilvl w:val="0"/>
          <w:numId w:val="3"/>
        </w:numPr>
        <w:rPr>
          <w:b/>
          <w:sz w:val="28"/>
        </w:rPr>
      </w:pPr>
      <w:r w:rsidRPr="006A5855">
        <w:rPr>
          <w:b/>
          <w:sz w:val="28"/>
        </w:rPr>
        <w:t xml:space="preserve">Go through each question and note the questions that refer to a specific line.  </w:t>
      </w:r>
      <w:r w:rsidRPr="006A5855">
        <w:rPr>
          <w:b/>
          <w:sz w:val="28"/>
          <w:u w:val="single"/>
        </w:rPr>
        <w:t>Mark those lines before you begin to read</w:t>
      </w:r>
      <w:r w:rsidRPr="006A5855">
        <w:rPr>
          <w:b/>
          <w:sz w:val="28"/>
        </w:rPr>
        <w:t>, taking note of those lines as you read.</w:t>
      </w:r>
    </w:p>
    <w:p w:rsidR="006A5855" w:rsidRDefault="006A5855" w:rsidP="006A5855">
      <w:pPr>
        <w:pStyle w:val="ListParagraph"/>
        <w:rPr>
          <w:b/>
          <w:sz w:val="28"/>
        </w:rPr>
      </w:pPr>
    </w:p>
    <w:p w:rsidR="00B0031E" w:rsidRPr="006A5855" w:rsidRDefault="00B0031E" w:rsidP="00B0031E">
      <w:pPr>
        <w:pStyle w:val="ListParagraph"/>
        <w:numPr>
          <w:ilvl w:val="0"/>
          <w:numId w:val="2"/>
        </w:numPr>
        <w:rPr>
          <w:b/>
          <w:sz w:val="28"/>
        </w:rPr>
      </w:pPr>
      <w:r w:rsidRPr="006A5855">
        <w:rPr>
          <w:b/>
          <w:sz w:val="28"/>
        </w:rPr>
        <w:t>Before you read the choices, try to answer the stem in your own words.  Choose the answer that comes closest to your own interpretation of the question.</w:t>
      </w:r>
    </w:p>
    <w:p w:rsidR="00085923" w:rsidRDefault="00B0031E">
      <w:pPr>
        <w:rPr>
          <w:bCs/>
          <w:i/>
        </w:rPr>
      </w:pPr>
      <w:r w:rsidRPr="003B0943">
        <w:rPr>
          <w:bCs/>
          <w:i/>
        </w:rPr>
        <w:t>Adapted from Valerie Stevenson College Board Consultant English Language and Composition 5/24/2010</w:t>
      </w:r>
      <w:r w:rsidR="00085923">
        <w:rPr>
          <w:bCs/>
          <w:i/>
        </w:rPr>
        <w:br w:type="page"/>
      </w:r>
    </w:p>
    <w:p w:rsidR="00085923" w:rsidRPr="00906A5B" w:rsidRDefault="00085923" w:rsidP="00085923">
      <w:pPr>
        <w:spacing w:before="100" w:beforeAutospacing="1" w:after="100" w:afterAutospacing="1" w:line="240" w:lineRule="auto"/>
        <w:rPr>
          <w:rFonts w:eastAsia="Times New Roman" w:cs="Times New Roman"/>
          <w:b/>
        </w:rPr>
      </w:pPr>
      <w:r>
        <w:rPr>
          <w:rFonts w:eastAsia="Times New Roman" w:cs="Times New Roman"/>
          <w:b/>
        </w:rPr>
        <w:lastRenderedPageBreak/>
        <w:t>AP Exam</w:t>
      </w:r>
      <w:r w:rsidRPr="00906A5B">
        <w:rPr>
          <w:rFonts w:eastAsia="Times New Roman" w:cs="Times New Roman"/>
          <w:b/>
        </w:rPr>
        <w:t xml:space="preserve"> Multiple Choice Test Taking Strategies</w:t>
      </w:r>
    </w:p>
    <w:p w:rsidR="00085923" w:rsidRDefault="00085923" w:rsidP="00085923">
      <w:pPr>
        <w:numPr>
          <w:ilvl w:val="0"/>
          <w:numId w:val="4"/>
        </w:numPr>
        <w:spacing w:before="100" w:beforeAutospacing="1" w:after="100" w:afterAutospacing="1" w:line="240" w:lineRule="auto"/>
        <w:rPr>
          <w:rFonts w:eastAsia="Times New Roman" w:cs="Times New Roman"/>
        </w:rPr>
      </w:pPr>
      <w:r>
        <w:rPr>
          <w:rFonts w:eastAsia="Times New Roman" w:cs="Times New Roman"/>
        </w:rPr>
        <w:t>If a question refers to a specific line, choose the answer that pertains only to that line.</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Read each question all the way through before looking at the answer choices.</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Try to answer the question before reading the choices. If you know </w:t>
      </w:r>
      <w:proofErr w:type="gramStart"/>
      <w:r w:rsidRPr="00906A5B">
        <w:rPr>
          <w:rFonts w:eastAsia="Times New Roman" w:cs="Times New Roman"/>
        </w:rPr>
        <w:t>generally</w:t>
      </w:r>
      <w:proofErr w:type="gramEnd"/>
      <w:r w:rsidRPr="00906A5B">
        <w:rPr>
          <w:rFonts w:eastAsia="Times New Roman" w:cs="Times New Roman"/>
        </w:rPr>
        <w:t xml:space="preserve"> what is happening in the passage it will make eliminating incorrect answer choices easier.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Remain consistent in your answers. If the answer to a mode question is exemplification, then the answer to the author’s purpose will be to explain.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Make educated guesses</w:t>
      </w:r>
      <w:proofErr w:type="gramStart"/>
      <w:r w:rsidRPr="00906A5B">
        <w:rPr>
          <w:rFonts w:eastAsia="Times New Roman" w:cs="Times New Roman"/>
        </w:rPr>
        <w:t>;</w:t>
      </w:r>
      <w:proofErr w:type="gramEnd"/>
      <w:r w:rsidRPr="00906A5B">
        <w:rPr>
          <w:rFonts w:eastAsia="Times New Roman" w:cs="Times New Roman"/>
        </w:rPr>
        <w:t xml:space="preserve"> eliminate the obvious incorrect answer choices right away and use reasoning to find the best possible answer choice through the process of elimination.</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Determine precisely what the question is asking; one answer will be the best choice, so read through all answer choices since the best answer could be the last choice in the list.</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Do not spend too much time on any one question; skip </w:t>
      </w:r>
      <w:proofErr w:type="gramStart"/>
      <w:r w:rsidRPr="00906A5B">
        <w:rPr>
          <w:rFonts w:eastAsia="Times New Roman" w:cs="Times New Roman"/>
        </w:rPr>
        <w:t>more difficult questions</w:t>
      </w:r>
      <w:proofErr w:type="gramEnd"/>
      <w:r w:rsidRPr="00906A5B">
        <w:rPr>
          <w:rFonts w:eastAsia="Times New Roman" w:cs="Times New Roman"/>
        </w:rPr>
        <w:t xml:space="preserve"> and go back to those once all other questions have been answered. The Roman numeral questions are time wasters. Answer them last. You </w:t>
      </w:r>
      <w:proofErr w:type="gramStart"/>
      <w:r w:rsidRPr="00906A5B">
        <w:rPr>
          <w:rFonts w:eastAsia="Times New Roman" w:cs="Times New Roman"/>
        </w:rPr>
        <w:t>are not penalized</w:t>
      </w:r>
      <w:proofErr w:type="gramEnd"/>
      <w:r w:rsidRPr="00906A5B">
        <w:rPr>
          <w:rFonts w:eastAsia="Times New Roman" w:cs="Times New Roman"/>
        </w:rPr>
        <w:t xml:space="preserve"> for guessing so if you are running short on time, these are the ones to guess on.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Do not change an answer-unless the question was misread; your first answer is usually the correct choice.</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When one of the answer choices is “all of the above” and one of the statements is unquestionably false, do not choose “all of the above.” Conversely, when “none of the above” is an answer choice and one of the statements is unquestionably true do not choose “none of the above.”</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If you are trying to guess an answer or decide between multiple answers, a response that repeats key words from the text is likely to be correct.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Eliminate answers excluded buy other answers. If answers </w:t>
      </w:r>
      <w:proofErr w:type="gramStart"/>
      <w:r w:rsidRPr="00906A5B">
        <w:rPr>
          <w:rFonts w:eastAsia="Times New Roman" w:cs="Times New Roman"/>
        </w:rPr>
        <w:t>mean basically</w:t>
      </w:r>
      <w:proofErr w:type="gramEnd"/>
      <w:r w:rsidRPr="00906A5B">
        <w:rPr>
          <w:rFonts w:eastAsia="Times New Roman" w:cs="Times New Roman"/>
        </w:rPr>
        <w:t xml:space="preserve"> the same thing, and there is only ONE correct answer, neither can be correct.</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Make sure to look out for the word </w:t>
      </w:r>
      <w:r w:rsidRPr="00906A5B">
        <w:rPr>
          <w:rFonts w:eastAsia="Times New Roman" w:cs="Times New Roman"/>
          <w:b/>
          <w:i/>
        </w:rPr>
        <w:t>EXCEPT</w:t>
      </w:r>
      <w:r w:rsidRPr="00906A5B">
        <w:rPr>
          <w:rFonts w:eastAsia="Times New Roman" w:cs="Times New Roman"/>
        </w:rPr>
        <w:t xml:space="preserve">.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Just because you know what a words means on vocabulary questions, remember, you must define the word in context. </w:t>
      </w:r>
    </w:p>
    <w:p w:rsidR="00085923" w:rsidRPr="00906A5B" w:rsidRDefault="00085923" w:rsidP="00085923">
      <w:pPr>
        <w:numPr>
          <w:ilvl w:val="0"/>
          <w:numId w:val="4"/>
        </w:numPr>
        <w:spacing w:before="100" w:beforeAutospacing="1" w:after="100" w:afterAutospacing="1" w:line="240" w:lineRule="auto"/>
        <w:rPr>
          <w:rFonts w:eastAsia="Times New Roman" w:cs="Times New Roman"/>
        </w:rPr>
      </w:pPr>
      <w:r w:rsidRPr="00906A5B">
        <w:rPr>
          <w:rFonts w:eastAsia="Times New Roman" w:cs="Times New Roman"/>
        </w:rPr>
        <w:t xml:space="preserve">The passages are self-contained. You </w:t>
      </w:r>
      <w:proofErr w:type="gramStart"/>
      <w:r w:rsidRPr="00906A5B">
        <w:rPr>
          <w:rFonts w:eastAsia="Times New Roman" w:cs="Times New Roman"/>
        </w:rPr>
        <w:t>don’t</w:t>
      </w:r>
      <w:proofErr w:type="gramEnd"/>
      <w:r w:rsidRPr="00906A5B">
        <w:rPr>
          <w:rFonts w:eastAsia="Times New Roman" w:cs="Times New Roman"/>
        </w:rPr>
        <w:t xml:space="preserve"> need prior knowledge about the content of the readings to get the answers right. </w:t>
      </w:r>
    </w:p>
    <w:p w:rsidR="00085923" w:rsidRPr="00906A5B" w:rsidRDefault="00085923" w:rsidP="00085923">
      <w:pPr>
        <w:spacing w:before="100" w:beforeAutospacing="1" w:after="100" w:afterAutospacing="1" w:line="240" w:lineRule="auto"/>
        <w:rPr>
          <w:rFonts w:eastAsia="Times New Roman" w:cs="Times New Roman"/>
        </w:rPr>
      </w:pPr>
      <w:proofErr w:type="gramStart"/>
      <w:r w:rsidRPr="00906A5B">
        <w:rPr>
          <w:rFonts w:eastAsia="Times New Roman" w:cs="Times New Roman"/>
        </w:rPr>
        <w:t>What if More than One Answer Seems Correct?</w:t>
      </w:r>
      <w:proofErr w:type="gramEnd"/>
    </w:p>
    <w:p w:rsidR="00085923" w:rsidRPr="00906A5B" w:rsidRDefault="00085923" w:rsidP="00085923">
      <w:pPr>
        <w:spacing w:before="100" w:beforeAutospacing="1" w:after="100" w:afterAutospacing="1" w:line="240" w:lineRule="auto"/>
        <w:rPr>
          <w:rFonts w:eastAsia="Times New Roman" w:cs="Times New Roman"/>
        </w:rPr>
      </w:pPr>
      <w:r w:rsidRPr="00906A5B">
        <w:rPr>
          <w:rFonts w:eastAsia="Times New Roman" w:cs="Times New Roman"/>
        </w:rPr>
        <w:t>When it seems like more than one answer is correct there are some strategies for narrowing down the choices in order to find the right choice.</w:t>
      </w:r>
    </w:p>
    <w:p w:rsidR="00085923" w:rsidRPr="00906A5B" w:rsidRDefault="00085923" w:rsidP="00085923">
      <w:pPr>
        <w:numPr>
          <w:ilvl w:val="0"/>
          <w:numId w:val="5"/>
        </w:numPr>
        <w:spacing w:before="100" w:beforeAutospacing="1" w:after="100" w:afterAutospacing="1" w:line="240" w:lineRule="auto"/>
        <w:rPr>
          <w:rFonts w:eastAsia="Times New Roman" w:cs="Times New Roman"/>
        </w:rPr>
      </w:pPr>
      <w:r w:rsidRPr="00906A5B">
        <w:rPr>
          <w:rFonts w:eastAsia="Times New Roman" w:cs="Times New Roman"/>
        </w:rPr>
        <w:t xml:space="preserve">Examine the answer being considered and determine whether it is only partly true when addressing the question (Think about tone questions, both choices must be correct for the answer to be right), or if it would only be true under certain circumstances.  If this is the case, it is probably not the correct answer. </w:t>
      </w:r>
    </w:p>
    <w:p w:rsidR="00085923" w:rsidRPr="00906A5B" w:rsidRDefault="00085923" w:rsidP="00085923">
      <w:pPr>
        <w:numPr>
          <w:ilvl w:val="0"/>
          <w:numId w:val="5"/>
        </w:numPr>
        <w:spacing w:before="100" w:beforeAutospacing="1" w:after="100" w:afterAutospacing="1" w:line="240" w:lineRule="auto"/>
        <w:rPr>
          <w:rFonts w:eastAsia="Times New Roman" w:cs="Times New Roman"/>
        </w:rPr>
      </w:pPr>
      <w:r w:rsidRPr="00906A5B">
        <w:rPr>
          <w:rFonts w:eastAsia="Times New Roman" w:cs="Times New Roman"/>
        </w:rPr>
        <w:t xml:space="preserve">On the A.P. test, one answer will always be “more” correct. Always choose the dominant rhetorical strategy in the specific portion of the reading that </w:t>
      </w:r>
      <w:proofErr w:type="gramStart"/>
      <w:r w:rsidRPr="00906A5B">
        <w:rPr>
          <w:rFonts w:eastAsia="Times New Roman" w:cs="Times New Roman"/>
        </w:rPr>
        <w:t>is addressed</w:t>
      </w:r>
      <w:proofErr w:type="gramEnd"/>
      <w:r w:rsidRPr="00906A5B">
        <w:rPr>
          <w:rFonts w:eastAsia="Times New Roman" w:cs="Times New Roman"/>
        </w:rPr>
        <w:t xml:space="preserve">. </w:t>
      </w:r>
    </w:p>
    <w:p w:rsidR="00085923" w:rsidRPr="00906A5B" w:rsidRDefault="00085923" w:rsidP="00085923">
      <w:pPr>
        <w:rPr>
          <w:rFonts w:cs="Times New Roman"/>
        </w:rPr>
      </w:pPr>
      <w:r w:rsidRPr="00906A5B">
        <w:rPr>
          <w:rFonts w:cs="Times New Roman"/>
        </w:rPr>
        <w:t>Others Things to Think About:</w:t>
      </w:r>
    </w:p>
    <w:p w:rsidR="00085923" w:rsidRPr="00906A5B" w:rsidRDefault="00085923" w:rsidP="00085923">
      <w:pPr>
        <w:pStyle w:val="ListParagraph"/>
        <w:numPr>
          <w:ilvl w:val="0"/>
          <w:numId w:val="6"/>
        </w:numPr>
        <w:rPr>
          <w:rFonts w:cs="Times New Roman"/>
        </w:rPr>
      </w:pPr>
      <w:r w:rsidRPr="00906A5B">
        <w:rPr>
          <w:rFonts w:cs="Times New Roman"/>
        </w:rPr>
        <w:t xml:space="preserve">At least one of the readings will contain some type of citation, attribution, footnote, and so on. You </w:t>
      </w:r>
      <w:proofErr w:type="gramStart"/>
      <w:r w:rsidRPr="00906A5B">
        <w:rPr>
          <w:rFonts w:cs="Times New Roman"/>
        </w:rPr>
        <w:t>will be expected</w:t>
      </w:r>
      <w:proofErr w:type="gramEnd"/>
      <w:r w:rsidRPr="00906A5B">
        <w:rPr>
          <w:rFonts w:cs="Times New Roman"/>
        </w:rPr>
        <w:t xml:space="preserve"> to be able to determine HOW this citation, etc., is employed by the author to further his purpose. You </w:t>
      </w:r>
      <w:proofErr w:type="gramStart"/>
      <w:r w:rsidRPr="00906A5B">
        <w:rPr>
          <w:rFonts w:cs="Times New Roman"/>
        </w:rPr>
        <w:t>will NOT be asked</w:t>
      </w:r>
      <w:proofErr w:type="gramEnd"/>
      <w:r w:rsidRPr="00906A5B">
        <w:rPr>
          <w:rFonts w:cs="Times New Roman"/>
        </w:rPr>
        <w:t xml:space="preserve"> about specific formats such as MLA or APA.</w:t>
      </w:r>
    </w:p>
    <w:p w:rsidR="00085923" w:rsidRPr="00906A5B" w:rsidRDefault="00085923" w:rsidP="00085923">
      <w:pPr>
        <w:pStyle w:val="ListParagraph"/>
        <w:numPr>
          <w:ilvl w:val="0"/>
          <w:numId w:val="6"/>
        </w:numPr>
        <w:rPr>
          <w:rFonts w:cs="Times New Roman"/>
        </w:rPr>
      </w:pPr>
      <w:r w:rsidRPr="00906A5B">
        <w:rPr>
          <w:rFonts w:cs="Times New Roman"/>
        </w:rPr>
        <w:t xml:space="preserve">Guess, but make educated guesses. Eliminate all the answers you can. Once you have answered, leave the question alone. </w:t>
      </w:r>
    </w:p>
    <w:p w:rsidR="00085923" w:rsidRPr="00906A5B" w:rsidRDefault="00085923" w:rsidP="00085923">
      <w:pPr>
        <w:pStyle w:val="ListParagraph"/>
        <w:numPr>
          <w:ilvl w:val="0"/>
          <w:numId w:val="6"/>
        </w:numPr>
        <w:rPr>
          <w:rFonts w:cs="Times New Roman"/>
        </w:rPr>
      </w:pPr>
      <w:r w:rsidRPr="00906A5B">
        <w:rPr>
          <w:rFonts w:cs="Times New Roman"/>
        </w:rPr>
        <w:t xml:space="preserve">Try to answer all the questions. If you are running low on time, at least choose </w:t>
      </w:r>
      <w:proofErr w:type="gramStart"/>
      <w:r w:rsidRPr="00906A5B">
        <w:rPr>
          <w:rFonts w:cs="Times New Roman"/>
        </w:rPr>
        <w:t>options that are reasonable</w:t>
      </w:r>
      <w:proofErr w:type="gramEnd"/>
      <w:r w:rsidRPr="00906A5B">
        <w:rPr>
          <w:rFonts w:cs="Times New Roman"/>
        </w:rPr>
        <w:t xml:space="preserve">. </w:t>
      </w:r>
    </w:p>
    <w:p w:rsidR="00085923" w:rsidRPr="00906A5B" w:rsidRDefault="00085923" w:rsidP="00085923">
      <w:pPr>
        <w:pStyle w:val="ListParagraph"/>
        <w:numPr>
          <w:ilvl w:val="0"/>
          <w:numId w:val="6"/>
        </w:numPr>
        <w:rPr>
          <w:rFonts w:cs="Times New Roman"/>
        </w:rPr>
      </w:pPr>
      <w:proofErr w:type="gramStart"/>
      <w:r w:rsidRPr="00906A5B">
        <w:rPr>
          <w:rFonts w:cs="Times New Roman"/>
        </w:rPr>
        <w:t>Don’t</w:t>
      </w:r>
      <w:proofErr w:type="gramEnd"/>
      <w:r w:rsidRPr="00906A5B">
        <w:rPr>
          <w:rFonts w:cs="Times New Roman"/>
        </w:rPr>
        <w:t xml:space="preserve"> cram the night before the test. You know what you need to know, and if you </w:t>
      </w:r>
      <w:proofErr w:type="gramStart"/>
      <w:r w:rsidRPr="00906A5B">
        <w:rPr>
          <w:rFonts w:cs="Times New Roman"/>
        </w:rPr>
        <w:t>don’t</w:t>
      </w:r>
      <w:proofErr w:type="gramEnd"/>
      <w:r w:rsidRPr="00906A5B">
        <w:rPr>
          <w:rFonts w:cs="Times New Roman"/>
        </w:rPr>
        <w:t xml:space="preserve">, you won’t learn it the night before. </w:t>
      </w:r>
    </w:p>
    <w:p w:rsidR="00B0031E" w:rsidRPr="003B0943" w:rsidRDefault="00085923" w:rsidP="00B0031E">
      <w:pPr>
        <w:rPr>
          <w:i/>
        </w:rPr>
      </w:pPr>
      <w:r>
        <w:rPr>
          <w:i/>
        </w:rPr>
        <w:t>John Cain, Harrison High School 4/26/2013</w:t>
      </w:r>
      <w:bookmarkStart w:id="0" w:name="_GoBack"/>
      <w:bookmarkEnd w:id="0"/>
    </w:p>
    <w:sectPr w:rsidR="00B0031E" w:rsidRPr="003B0943" w:rsidSect="00AF2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2451"/>
    <w:multiLevelType w:val="multilevel"/>
    <w:tmpl w:val="F4983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C35D27"/>
    <w:multiLevelType w:val="hybridMultilevel"/>
    <w:tmpl w:val="DFDE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904302"/>
    <w:multiLevelType w:val="multilevel"/>
    <w:tmpl w:val="AA98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B73E16"/>
    <w:multiLevelType w:val="hybridMultilevel"/>
    <w:tmpl w:val="2B44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5667DF"/>
    <w:multiLevelType w:val="hybridMultilevel"/>
    <w:tmpl w:val="60FC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E84977"/>
    <w:multiLevelType w:val="hybridMultilevel"/>
    <w:tmpl w:val="3E00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1E"/>
    <w:rsid w:val="000213A4"/>
    <w:rsid w:val="00027764"/>
    <w:rsid w:val="000313AC"/>
    <w:rsid w:val="000407DF"/>
    <w:rsid w:val="00084D35"/>
    <w:rsid w:val="00085923"/>
    <w:rsid w:val="000D7CF8"/>
    <w:rsid w:val="00113926"/>
    <w:rsid w:val="0014607E"/>
    <w:rsid w:val="001708BD"/>
    <w:rsid w:val="001941D9"/>
    <w:rsid w:val="00247ADF"/>
    <w:rsid w:val="002576E7"/>
    <w:rsid w:val="0027490D"/>
    <w:rsid w:val="00284CAE"/>
    <w:rsid w:val="00286CCB"/>
    <w:rsid w:val="002905E5"/>
    <w:rsid w:val="00292477"/>
    <w:rsid w:val="002A489E"/>
    <w:rsid w:val="002B6ECE"/>
    <w:rsid w:val="00341C4A"/>
    <w:rsid w:val="00345F64"/>
    <w:rsid w:val="003B0943"/>
    <w:rsid w:val="003E5038"/>
    <w:rsid w:val="00454736"/>
    <w:rsid w:val="00461D30"/>
    <w:rsid w:val="0046214B"/>
    <w:rsid w:val="004876E1"/>
    <w:rsid w:val="004A5A6F"/>
    <w:rsid w:val="004D0BE7"/>
    <w:rsid w:val="0055020A"/>
    <w:rsid w:val="00565AE8"/>
    <w:rsid w:val="005678D3"/>
    <w:rsid w:val="005A5D0A"/>
    <w:rsid w:val="00600097"/>
    <w:rsid w:val="00620B0F"/>
    <w:rsid w:val="00627131"/>
    <w:rsid w:val="00630FD3"/>
    <w:rsid w:val="0066757B"/>
    <w:rsid w:val="00681552"/>
    <w:rsid w:val="006A5855"/>
    <w:rsid w:val="006F401F"/>
    <w:rsid w:val="007815A7"/>
    <w:rsid w:val="007C6C74"/>
    <w:rsid w:val="007E6C37"/>
    <w:rsid w:val="0080513D"/>
    <w:rsid w:val="0085505F"/>
    <w:rsid w:val="00882AD5"/>
    <w:rsid w:val="008835CD"/>
    <w:rsid w:val="008A5EA9"/>
    <w:rsid w:val="008B41AD"/>
    <w:rsid w:val="0090626E"/>
    <w:rsid w:val="00A56080"/>
    <w:rsid w:val="00A620D5"/>
    <w:rsid w:val="00A961D7"/>
    <w:rsid w:val="00AE397A"/>
    <w:rsid w:val="00AF27DC"/>
    <w:rsid w:val="00B0031E"/>
    <w:rsid w:val="00B50FB9"/>
    <w:rsid w:val="00B56D17"/>
    <w:rsid w:val="00B57490"/>
    <w:rsid w:val="00B716DF"/>
    <w:rsid w:val="00B719E8"/>
    <w:rsid w:val="00B95D83"/>
    <w:rsid w:val="00BB052D"/>
    <w:rsid w:val="00BB33A4"/>
    <w:rsid w:val="00BE1F99"/>
    <w:rsid w:val="00C03443"/>
    <w:rsid w:val="00C053E8"/>
    <w:rsid w:val="00C562BB"/>
    <w:rsid w:val="00D23301"/>
    <w:rsid w:val="00D32D80"/>
    <w:rsid w:val="00D7359C"/>
    <w:rsid w:val="00DD5F3A"/>
    <w:rsid w:val="00E13A9E"/>
    <w:rsid w:val="00E15B9D"/>
    <w:rsid w:val="00E42BF7"/>
    <w:rsid w:val="00E66CC7"/>
    <w:rsid w:val="00EB631A"/>
    <w:rsid w:val="00F429A6"/>
    <w:rsid w:val="00F42C96"/>
    <w:rsid w:val="00F51FFC"/>
    <w:rsid w:val="00F542F9"/>
    <w:rsid w:val="00F76BA2"/>
    <w:rsid w:val="00F8340D"/>
    <w:rsid w:val="00F85FB1"/>
    <w:rsid w:val="00FC522D"/>
    <w:rsid w:val="00FD2DCB"/>
    <w:rsid w:val="00FE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31E"/>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B0031E"/>
    <w:pPr>
      <w:ind w:left="720"/>
      <w:contextualSpacing/>
    </w:pPr>
  </w:style>
  <w:style w:type="paragraph" w:styleId="NoSpacing">
    <w:name w:val="No Spacing"/>
    <w:uiPriority w:val="1"/>
    <w:qFormat/>
    <w:rsid w:val="00B0031E"/>
    <w:pPr>
      <w:spacing w:after="0" w:line="240" w:lineRule="auto"/>
    </w:pPr>
  </w:style>
  <w:style w:type="table" w:styleId="TableGrid">
    <w:name w:val="Table Grid"/>
    <w:basedOn w:val="TableNormal"/>
    <w:uiPriority w:val="59"/>
    <w:rsid w:val="00AF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31E"/>
    <w:pPr>
      <w:autoSpaceDE w:val="0"/>
      <w:autoSpaceDN w:val="0"/>
      <w:adjustRightInd w:val="0"/>
      <w:spacing w:after="0" w:line="240" w:lineRule="auto"/>
    </w:pPr>
    <w:rPr>
      <w:rFonts w:cs="Times New Roman"/>
      <w:color w:val="000000"/>
      <w:sz w:val="24"/>
      <w:szCs w:val="24"/>
    </w:rPr>
  </w:style>
  <w:style w:type="paragraph" w:styleId="ListParagraph">
    <w:name w:val="List Paragraph"/>
    <w:basedOn w:val="Normal"/>
    <w:uiPriority w:val="34"/>
    <w:qFormat/>
    <w:rsid w:val="00B0031E"/>
    <w:pPr>
      <w:ind w:left="720"/>
      <w:contextualSpacing/>
    </w:pPr>
  </w:style>
  <w:style w:type="paragraph" w:styleId="NoSpacing">
    <w:name w:val="No Spacing"/>
    <w:uiPriority w:val="1"/>
    <w:qFormat/>
    <w:rsid w:val="00B0031E"/>
    <w:pPr>
      <w:spacing w:after="0" w:line="240" w:lineRule="auto"/>
    </w:pPr>
  </w:style>
  <w:style w:type="table" w:styleId="TableGrid">
    <w:name w:val="Table Grid"/>
    <w:basedOn w:val="TableNormal"/>
    <w:uiPriority w:val="59"/>
    <w:rsid w:val="00AF2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5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Tatum</dc:creator>
  <cp:lastModifiedBy>Stephanie Tatum</cp:lastModifiedBy>
  <cp:revision>5</cp:revision>
  <cp:lastPrinted>2013-03-19T12:59:00Z</cp:lastPrinted>
  <dcterms:created xsi:type="dcterms:W3CDTF">2011-09-25T21:47:00Z</dcterms:created>
  <dcterms:modified xsi:type="dcterms:W3CDTF">2013-05-01T15:04:00Z</dcterms:modified>
</cp:coreProperties>
</file>